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80" w:lineRule="auto"/>
        <w:jc w:val="center"/>
        <w:rPr/>
      </w:pPr>
      <w:bookmarkStart w:colFirst="0" w:colLast="0" w:name="_hkbd62simku0" w:id="0"/>
      <w:bookmarkEnd w:id="0"/>
      <w:r w:rsidDel="00000000" w:rsidR="00000000" w:rsidRPr="00000000">
        <w:rPr>
          <w:rtl w:val="0"/>
        </w:rPr>
        <w:t xml:space="preserve">Шаблон для уточнения проблемы и определения целей кампании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fvi3gcmclq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Инструкция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шаблон поможет вам шаг за шагом проанализировать ситуацию и сформулировать проблему и цели кампании. Заполните все разделы, опираясь на данные из анализа акторов (</w:t>
      </w:r>
      <w:r w:rsidDel="00000000" w:rsidR="00000000" w:rsidRPr="00000000">
        <w:rPr>
          <w:b w:val="1"/>
          <w:rtl w:val="0"/>
        </w:rPr>
        <w:t xml:space="preserve">Power Map</w:t>
      </w:r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36"/>
          <w:szCs w:val="36"/>
        </w:rPr>
      </w:pPr>
      <w:bookmarkStart w:colFirst="0" w:colLast="0" w:name="_ns1vj4klpnd3" w:id="2"/>
      <w:bookmarkEnd w:id="2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1. Выбор фокусной проблемы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Опирайтесь на проблемы ключевого или потенциального союзника из Power Map.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Какая проблема станет фокусом кампании?</w:t>
        <w:br w:type="textWrapping"/>
      </w:r>
      <w:r w:rsidDel="00000000" w:rsidR="00000000" w:rsidRPr="00000000">
        <w:rPr>
          <w:i w:val="1"/>
          <w:rtl w:val="0"/>
        </w:rPr>
        <w:t xml:space="preserve">(Опишите проблему так, как её формулирует сам актор.)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36"/>
          <w:szCs w:val="36"/>
        </w:rPr>
      </w:pPr>
      <w:bookmarkStart w:colFirst="0" w:colLast="0" w:name="_y5a5844p4oal" w:id="3"/>
      <w:bookmarkEnd w:id="3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2. Влияние кампании на других акторов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Кампания может повлиять не только на союзников, но и на нейтралов и оппонентов. Важно учесть возможные риски.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Почему нейтралы могут выступить против кампании?</w:t>
        <w:br w:type="textWrapping"/>
      </w:r>
      <w:r w:rsidDel="00000000" w:rsidR="00000000" w:rsidRPr="00000000">
        <w:rPr>
          <w:i w:val="1"/>
          <w:rtl w:val="0"/>
        </w:rPr>
        <w:t xml:space="preserve">(Как нужды союзников могут противоречить интересам нейтралов? Что может оттолкнуть их?)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Почему оппоненты могут начать активнее сопротивляться вашей кампании?</w:t>
        <w:br w:type="textWrapping"/>
      </w:r>
      <w:r w:rsidDel="00000000" w:rsidR="00000000" w:rsidRPr="00000000">
        <w:rPr>
          <w:i w:val="1"/>
          <w:rtl w:val="0"/>
        </w:rPr>
        <w:t xml:space="preserve">(Какие у них интересы? Как изменение ситуации затронет их? Какие ресурсы у них есть для противодействия?)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Можно ли привлечь второстепенных акторов или неактивные группы как бенефициаров кампании?</w:t>
        <w:br w:type="textWrapping"/>
      </w:r>
      <w:r w:rsidDel="00000000" w:rsidR="00000000" w:rsidRPr="00000000">
        <w:rPr>
          <w:i w:val="1"/>
          <w:rtl w:val="0"/>
        </w:rPr>
        <w:t xml:space="preserve">(Какие группы могут получить выгоду от изменений? Как они могут поддержать кампанию?)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color w:val="000000"/>
          <w:sz w:val="36"/>
          <w:szCs w:val="36"/>
        </w:rPr>
      </w:pPr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3. Почему именно мы?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Прежде чем запускать кампанию, важно понять, почему именно мы должны и можем решить эту проблему.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Почему именно мы должны заняться решением этой проблемы?</w:t>
        <w:br w:type="textWrapping"/>
      </w:r>
      <w:r w:rsidDel="00000000" w:rsidR="00000000" w:rsidRPr="00000000">
        <w:rPr>
          <w:i w:val="1"/>
          <w:rtl w:val="0"/>
        </w:rPr>
        <w:t xml:space="preserve">(Какие у нас есть знания, связи, ресурсы или доступ к сообществу? Почему без нас эта проблема не решится?)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36"/>
          <w:szCs w:val="36"/>
        </w:rPr>
      </w:pPr>
      <w:bookmarkStart w:colFirst="0" w:colLast="0" w:name="_kptvxgp2v18u" w:id="4"/>
      <w:bookmarkEnd w:id="4"/>
      <w:r w:rsidDel="00000000" w:rsidR="00000000" w:rsidRPr="00000000">
        <w:rPr>
          <w:b w:val="1"/>
          <w:color w:val="000000"/>
          <w:sz w:val="36"/>
          <w:szCs w:val="36"/>
          <w:rtl w:val="0"/>
        </w:rPr>
        <w:t xml:space="preserve">4. Итоговая формулировка проблемы и целей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Сформулируйте проблему и цели кампании, учитывая все важные факторы.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Формулировка проблемы:</w:t>
        <w:br w:type="textWrapping"/>
      </w:r>
      <w:r w:rsidDel="00000000" w:rsidR="00000000" w:rsidRPr="00000000">
        <w:rPr>
          <w:i w:val="1"/>
          <w:rtl w:val="0"/>
        </w:rPr>
        <w:t xml:space="preserve">Сформулируйте проблему так, чтобы она соответствовала следующим критериям: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В центре внимания — </w:t>
      </w:r>
      <w:r w:rsidDel="00000000" w:rsidR="00000000" w:rsidRPr="00000000">
        <w:rPr>
          <w:b w:val="1"/>
          <w:rtl w:val="0"/>
        </w:rPr>
        <w:t xml:space="preserve">конкретная проблема ключевого или потенциального союзника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Учитывает </w:t>
      </w:r>
      <w:r w:rsidDel="00000000" w:rsidR="00000000" w:rsidRPr="00000000">
        <w:rPr>
          <w:b w:val="1"/>
          <w:rtl w:val="0"/>
        </w:rPr>
        <w:t xml:space="preserve">нужды нейтралов</w:t>
      </w:r>
      <w:r w:rsidDel="00000000" w:rsidR="00000000" w:rsidRPr="00000000">
        <w:rPr>
          <w:rtl w:val="0"/>
        </w:rPr>
        <w:t xml:space="preserve">, чтобы не оттолкнуть их.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Учитывает </w:t>
      </w:r>
      <w:r w:rsidDel="00000000" w:rsidR="00000000" w:rsidRPr="00000000">
        <w:rPr>
          <w:b w:val="1"/>
          <w:rtl w:val="0"/>
        </w:rPr>
        <w:t xml:space="preserve">возможное сопротивление оппонентов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Решение проблемы </w:t>
      </w:r>
      <w:r w:rsidDel="00000000" w:rsidR="00000000" w:rsidRPr="00000000">
        <w:rPr>
          <w:b w:val="1"/>
          <w:rtl w:val="0"/>
        </w:rPr>
        <w:t xml:space="preserve">по силам активистам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Пример: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«Отсутствие безопасных маршрутов для детей в лесу, из-за чего возрастает риск нападений волков».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="360" w:lineRule="auto"/>
        <w:rPr>
          <w:i w:val="1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Формулировка целей кампании: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- Минимальная цель (что покажет, что изменения возможны?)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- Максимальная цель (какое изменение решит проблему полностью?)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- Промежуточные шаги (какие действия необходимы между минимальной и максимальной целью?)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После заполнения этого шаблона у вас будет ч</w:t>
      </w:r>
      <w:r w:rsidDel="00000000" w:rsidR="00000000" w:rsidRPr="00000000">
        <w:rPr>
          <w:b w:val="1"/>
          <w:color w:val="474747"/>
          <w:highlight w:val="white"/>
          <w:rtl w:val="0"/>
        </w:rPr>
        <w:t xml:space="preserve">ё</w:t>
      </w:r>
      <w:r w:rsidDel="00000000" w:rsidR="00000000" w:rsidRPr="00000000">
        <w:rPr>
          <w:b w:val="1"/>
          <w:rtl w:val="0"/>
        </w:rPr>
        <w:t xml:space="preserve">ткая и обоснованная</w:t>
      </w:r>
    </w:p>
    <w:p w:rsidR="00000000" w:rsidDel="00000000" w:rsidP="00000000" w:rsidRDefault="00000000" w:rsidRPr="00000000" w14:paraId="00000024">
      <w:pPr>
        <w:spacing w:after="0" w:before="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формулировка проблемы и целей кампании.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